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 PRODUCCIÓN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el proceso de ejecución y aspectos positivos de esta etapa]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8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preproducción y sus soluciones]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RODAJE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la ejecución del rodaje y aspectos positivos de esta etapa]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2.1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E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el rodaje y sus soluciones]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 PRODUCCIÓN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la ejecución de la post producción y aspectos positivos de esta etapa]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3.1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4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post producción y sus soluciones]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28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29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CONCURSO NACIONAL DE CREACIÓN EXPERIMENTAL</w:t>
    </w:r>
    <w:r w:rsidDel="00000000" w:rsidR="00000000" w:rsidRPr="00000000">
      <w:rPr>
        <w:sz w:val="24"/>
        <w:szCs w:val="24"/>
        <w:rtl w:val="0"/>
      </w:rPr>
      <w:t xml:space="preserve"> – 20</w:t>
    </w:r>
    <w:r w:rsidDel="00000000" w:rsidR="00000000" w:rsidRPr="00000000">
      <w:rPr>
        <w:sz w:val="24"/>
        <w:szCs w:val="24"/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Le86TfOCbWLqZ/NyQxQIiu8EfA==">CgMxLjAyCGguZ2pkZ3hzOAByITFnV0tySjNpTDRFczFoY2p3cmJHcENKQ1hkTjhKcXZaTw==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