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RESUMEN DEL PROYECTO</w:t>
      </w:r>
    </w:p>
    <w:p w:rsidR="00000000" w:rsidDel="00000000" w:rsidP="00000000" w:rsidRDefault="00000000" w:rsidRPr="00000000" w14:paraId="00000016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un resumen del proyecto]</w:t>
      </w:r>
    </w:p>
    <w:p w:rsidR="00000000" w:rsidDel="00000000" w:rsidP="00000000" w:rsidRDefault="00000000" w:rsidRPr="00000000" w14:paraId="00000017">
      <w:pPr>
        <w:spacing w:after="0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ETAPA DE INVESTIGACIÓN</w:t>
      </w:r>
    </w:p>
    <w:p w:rsidR="00000000" w:rsidDel="00000000" w:rsidP="00000000" w:rsidRDefault="00000000" w:rsidRPr="00000000" w14:paraId="00000019">
      <w:pPr>
        <w:spacing w:after="0" w:lineRule="auto"/>
        <w:ind w:left="709" w:hanging="0.9999999999999432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[En caso, el proyecto cuente con una etapa de investigación describir las actividades desarrolladas para la escritura del guion y/o tratamiento]</w:t>
      </w:r>
    </w:p>
    <w:p w:rsidR="00000000" w:rsidDel="00000000" w:rsidP="00000000" w:rsidRDefault="00000000" w:rsidRPr="00000000" w14:paraId="0000001A">
      <w:pPr>
        <w:spacing w:after="0" w:lineRule="auto"/>
        <w:ind w:left="108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ind w:left="10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PROBLEMAS Y DIFICULTADES</w:t>
      </w:r>
    </w:p>
    <w:p w:rsidR="00000000" w:rsidDel="00000000" w:rsidP="00000000" w:rsidRDefault="00000000" w:rsidRPr="00000000" w14:paraId="0000001C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y sus soluciones]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ETAPA DE ESCRITURA DE GUIÓN Y MAPA DE TRAMAS</w:t>
      </w:r>
    </w:p>
    <w:p w:rsidR="00000000" w:rsidDel="00000000" w:rsidP="00000000" w:rsidRDefault="00000000" w:rsidRPr="00000000" w14:paraId="0000001E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[Describir las etapas desarrolladas en la escritura de guion y/o laboratorios]</w:t>
      </w:r>
    </w:p>
    <w:p w:rsidR="00000000" w:rsidDel="00000000" w:rsidP="00000000" w:rsidRDefault="00000000" w:rsidRPr="00000000" w14:paraId="0000001F">
      <w:pPr>
        <w:spacing w:after="0" w:lineRule="auto"/>
        <w:ind w:left="720" w:firstLine="0"/>
        <w:rPr>
          <w:color w:val="80808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3"/>
        </w:numPr>
        <w:ind w:left="10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PROBLEMAS Y DIFICULTADES</w:t>
      </w:r>
    </w:p>
    <w:p w:rsidR="00000000" w:rsidDel="00000000" w:rsidP="00000000" w:rsidRDefault="00000000" w:rsidRPr="00000000" w14:paraId="00000021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producción y sus soluciones]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</w:p>
    <w:p w:rsidR="00000000" w:rsidDel="00000000" w:rsidP="00000000" w:rsidRDefault="00000000" w:rsidRPr="00000000" w14:paraId="00000023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24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25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</w:p>
    <w:p w:rsidR="00000000" w:rsidDel="00000000" w:rsidP="00000000" w:rsidRDefault="00000000" w:rsidRPr="00000000" w14:paraId="00000026">
      <w:pPr>
        <w:spacing w:after="0" w:lineRule="auto"/>
        <w:ind w:left="720" w:firstLine="0"/>
        <w:rPr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RECOMENDACIONES PARA LA DAFO</w:t>
      </w:r>
    </w:p>
    <w:p w:rsidR="00000000" w:rsidDel="00000000" w:rsidP="00000000" w:rsidRDefault="00000000" w:rsidRPr="00000000" w14:paraId="00000028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aquí]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CONCURSO NACIONAL DE PROYECTOS DE DESARROLLO DE SERIES</w:t>
    </w:r>
    <w:r w:rsidDel="00000000" w:rsidR="00000000" w:rsidRPr="00000000">
      <w:rPr>
        <w:rtl w:val="0"/>
      </w:rPr>
      <w:t xml:space="preserve"> –</w:t>
    </w:r>
    <w:r w:rsidDel="00000000" w:rsidR="00000000" w:rsidRPr="00000000">
      <w:rPr>
        <w:sz w:val="24"/>
        <w:szCs w:val="24"/>
        <w:rtl w:val="0"/>
      </w:rPr>
      <w:t xml:space="preserve"> 20</w:t>
    </w:r>
    <w:r w:rsidDel="00000000" w:rsidR="00000000" w:rsidRPr="00000000">
      <w:rPr>
        <w:sz w:val="24"/>
        <w:szCs w:val="24"/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3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lB9HvQchjmunmX0VcEKHCjswgA==">CgMxLjAyCGguZ2pkZ3hzOAByITFReDhxa2FNblpWLUtZaXpSWE14QU1iYk00UG5mYVB6Rg==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