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realizado hasta el layout e incluir aspectos positivos de esta etapa, de ser el caso, adjuntar fotografías de los procesos]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A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1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1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>
        <w:rtl w:val="0"/>
      </w:rPr>
      <w:t xml:space="preserve">CONCURSO NACIONAL DE PROYECTOS DE PREPRODUCCIÓN DE LARGOMETRAJE DE ANIMACIÓN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dnQZ43AiA2ox7ARtXd4eWBpxCg==">CgMxLjAyCGguZ2pkZ3hzOAByITE2ZURaSGpPYmFKYTFWdTE3MmlrTGY3eUduanZvZEFhOA==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