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TÉCNICO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Presentado por: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[Nombre del conservador]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Conservador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Mes, año</w:t>
      </w:r>
    </w:p>
    <w:p w:rsidR="00000000" w:rsidDel="00000000" w:rsidP="00000000" w:rsidRDefault="00000000" w:rsidRPr="00000000" w14:paraId="00000014">
      <w:pPr>
        <w:rPr>
          <w:sz w:val="28"/>
          <w:szCs w:val="28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ÍNDICE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INTRODUCCIÓN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Criterios de conservación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Reporte de la condición de la obra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TRATAMIENTO DE LAS OBRAS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(PROCESO DE ANTES, DURANTE Y DESPUÉS CON REGISTRO FOTOGRÁFICO)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[PATRIMONIO AUDIOVISUAL 1]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……..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[PATRIMONIO AUDIOVISUAL …]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MATERIALES Y TÉCNICAS DE CONSERVACIÓN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APROXIMACIÓN HISTÓRICA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CONCLUSIONES Y TRABAJO A FUTURO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ANEXOS (PLANOS, FOTOS, FICHAS, ETC)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REFERENCIAS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30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31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/>
    </w:pPr>
    <w:r w:rsidDel="00000000" w:rsidR="00000000" w:rsidRPr="00000000">
      <w:rPr>
        <w:rtl w:val="0"/>
      </w:rPr>
      <w:t xml:space="preserve">CONCURSO NACIONAL DE PROYECTOS DE PRESERVACIÓN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440" w:hanging="360"/>
      </w:pPr>
      <w:rPr/>
    </w:lvl>
    <w:lvl w:ilvl="2">
      <w:start w:val="1"/>
      <w:numFmt w:val="decimal"/>
      <w:lvlText w:val="%1.%2.%3"/>
      <w:lvlJc w:val="left"/>
      <w:pPr>
        <w:ind w:left="2520" w:hanging="720"/>
      </w:pPr>
      <w:rPr/>
    </w:lvl>
    <w:lvl w:ilvl="3">
      <w:start w:val="1"/>
      <w:numFmt w:val="decimal"/>
      <w:lvlText w:val="%1.%2.%3.%4"/>
      <w:lvlJc w:val="left"/>
      <w:pPr>
        <w:ind w:left="3240" w:hanging="720"/>
      </w:pPr>
      <w:rPr/>
    </w:lvl>
    <w:lvl w:ilvl="4">
      <w:start w:val="1"/>
      <w:numFmt w:val="decimal"/>
      <w:lvlText w:val="%1.%2.%3.%4.%5"/>
      <w:lvlJc w:val="left"/>
      <w:pPr>
        <w:ind w:left="4320" w:hanging="1080"/>
      </w:pPr>
      <w:rPr/>
    </w:lvl>
    <w:lvl w:ilvl="5">
      <w:start w:val="1"/>
      <w:numFmt w:val="decimal"/>
      <w:lvlText w:val="%1.%2.%3.%4.%5.%6"/>
      <w:lvlJc w:val="left"/>
      <w:pPr>
        <w:ind w:left="5040" w:hanging="1080"/>
      </w:pPr>
      <w:rPr/>
    </w:lvl>
    <w:lvl w:ilvl="6">
      <w:start w:val="1"/>
      <w:numFmt w:val="decimal"/>
      <w:lvlText w:val="%1.%2.%3.%4.%5.%6.%7"/>
      <w:lvlJc w:val="left"/>
      <w:pPr>
        <w:ind w:left="6120" w:hanging="1440"/>
      </w:pPr>
      <w:rPr/>
    </w:lvl>
    <w:lvl w:ilvl="7">
      <w:start w:val="1"/>
      <w:numFmt w:val="decimal"/>
      <w:lvlText w:val="%1.%2.%3.%4.%5.%6.%7.%8"/>
      <w:lvlJc w:val="left"/>
      <w:pPr>
        <w:ind w:left="6840" w:hanging="1440"/>
      </w:pPr>
      <w:rPr/>
    </w:lvl>
    <w:lvl w:ilvl="8">
      <w:start w:val="1"/>
      <w:numFmt w:val="decimal"/>
      <w:lvlText w:val="%1.%2.%3.%4.%5.%6.%7.%8.%9"/>
      <w:lvlJc w:val="left"/>
      <w:pPr>
        <w:ind w:left="792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Vq1vWG22zB6z3g4NPHzV0QUlpQ==">CgMxLjAyCGguZ2pkZ3hzOAByITE4bTZSTUowNlFzdUI2QWp1VzRLY0pENVZXdTVTaVpGQw==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