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TÉCNICO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ACCESO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Calibri" w:cs="Calibri" w:eastAsia="Calibri" w:hAnsi="Calibri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Calibri" w:cs="Calibri" w:eastAsia="Calibri" w:hAnsi="Calibri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Presentado por:</w:t>
      </w:r>
    </w:p>
    <w:p w:rsidR="00000000" w:rsidDel="00000000" w:rsidP="00000000" w:rsidRDefault="00000000" w:rsidRPr="00000000" w14:paraId="0000000B">
      <w:pPr>
        <w:jc w:val="center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[Nombre del conservador]</w:t>
      </w:r>
    </w:p>
    <w:p w:rsidR="00000000" w:rsidDel="00000000" w:rsidP="00000000" w:rsidRDefault="00000000" w:rsidRPr="00000000" w14:paraId="0000000D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Calibri" w:cs="Calibri" w:eastAsia="Calibri" w:hAnsi="Calibri"/>
          <w:b w:val="1"/>
          <w:sz w:val="24"/>
          <w:szCs w:val="24"/>
          <w:highlight w:val="yellow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Conservador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sz w:val="28"/>
          <w:szCs w:val="28"/>
          <w:highlight w:val="yellow"/>
          <w:rtl w:val="0"/>
        </w:rPr>
        <w:t xml:space="preserve">Mes, año</w:t>
      </w:r>
    </w:p>
    <w:p w:rsidR="00000000" w:rsidDel="00000000" w:rsidP="00000000" w:rsidRDefault="00000000" w:rsidRPr="00000000" w14:paraId="00000014">
      <w:pPr>
        <w:rPr>
          <w:sz w:val="28"/>
          <w:szCs w:val="28"/>
          <w:highlight w:val="yellow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ÍNDICE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INTRODUCCIÓN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IMPORTANCIA DE LA COLECCIÓN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METODOLOGÍA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Criterios de </w:t>
      </w:r>
      <w:r w:rsidDel="00000000" w:rsidR="00000000" w:rsidRPr="00000000">
        <w:rPr>
          <w:sz w:val="24"/>
          <w:szCs w:val="24"/>
          <w:rtl w:val="0"/>
        </w:rPr>
        <w:t xml:space="preserve">accesibilidad</w:t>
      </w:r>
      <w:r w:rsidDel="00000000" w:rsidR="00000000" w:rsidRPr="00000000">
        <w:rPr>
          <w:sz w:val="24"/>
          <w:szCs w:val="24"/>
          <w:rtl w:val="0"/>
        </w:rPr>
        <w:t xml:space="preserve"> y difusión pública </w:t>
      </w:r>
      <w:r w:rsidDel="00000000" w:rsidR="00000000" w:rsidRPr="00000000">
        <w:rPr>
          <w:sz w:val="24"/>
          <w:szCs w:val="24"/>
          <w:rtl w:val="0"/>
        </w:rPr>
        <w:t xml:space="preserve">de la colección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(criterios transversales a usarse en la etapa elegida de intervención sobre el material y la obra).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Normativa de catalogación aplicada (exponer la(s) normativa(s) usada(s) y explicar la(s) razón(es) para usarla(s), así como los niveles y descriptores de catalogación usados).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ser el caso, describir </w:t>
      </w:r>
      <w:r w:rsidDel="00000000" w:rsidR="00000000" w:rsidRPr="00000000">
        <w:rPr>
          <w:sz w:val="24"/>
          <w:szCs w:val="24"/>
          <w:rtl w:val="0"/>
        </w:rPr>
        <w:t xml:space="preserve">el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proceso de ingesta de metadata de la colección.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De ser el caso, reporte de instituciones participantes y actividades en las que intervinieron.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DESCRIPCIÓN DEL SERVICIO DE ACCESO DE LA(S) COLECCIÓN(ES)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767171"/>
          <w:sz w:val="24"/>
          <w:szCs w:val="24"/>
          <w:u w:val="none"/>
          <w:shd w:fill="auto" w:val="clear"/>
          <w:vertAlign w:val="baseline"/>
          <w:rtl w:val="0"/>
        </w:rPr>
        <w:t xml:space="preserve">(PROCESO DE ANTES, DURANTE Y DESPUÉS </w:t>
      </w:r>
      <w:r w:rsidDel="00000000" w:rsidR="00000000" w:rsidRPr="00000000">
        <w:rPr>
          <w:i w:val="1"/>
          <w:color w:val="767171"/>
          <w:sz w:val="24"/>
          <w:szCs w:val="24"/>
          <w:rtl w:val="0"/>
        </w:rPr>
        <w:t xml:space="preserve">DEL SERVICIO DE ACCESO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767171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[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Colección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 1]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</w:rPr>
      </w:pPr>
      <w:r w:rsidDel="00000000" w:rsidR="00000000" w:rsidRPr="00000000">
        <w:rPr>
          <w:color w:val="4472c4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.1.1. Informe del estado de conservación de la 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colección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23">
      <w:pPr>
        <w:spacing w:after="0" w:line="240" w:lineRule="auto"/>
        <w:ind w:left="1440" w:firstLine="0"/>
        <w:rPr>
          <w:color w:val="4472c4"/>
          <w:sz w:val="24"/>
          <w:szCs w:val="24"/>
        </w:rPr>
      </w:pPr>
      <w:r w:rsidDel="00000000" w:rsidR="00000000" w:rsidRPr="00000000">
        <w:rPr>
          <w:color w:val="4472c4"/>
          <w:sz w:val="24"/>
          <w:szCs w:val="24"/>
          <w:rtl w:val="0"/>
        </w:rPr>
        <w:t xml:space="preserve">4.1.2. Describir y justificar el 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proceso de elaboración de los protocolos de gestión y acceso de la colección</w:t>
      </w:r>
    </w:p>
    <w:p w:rsidR="00000000" w:rsidDel="00000000" w:rsidP="00000000" w:rsidRDefault="00000000" w:rsidRPr="00000000" w14:paraId="00000024">
      <w:pPr>
        <w:spacing w:after="0" w:line="240" w:lineRule="auto"/>
        <w:ind w:left="1440" w:firstLine="0"/>
        <w:rPr>
          <w:color w:val="4472c4"/>
          <w:sz w:val="24"/>
          <w:szCs w:val="24"/>
          <w:highlight w:val="yellow"/>
        </w:rPr>
      </w:pPr>
      <w:r w:rsidDel="00000000" w:rsidR="00000000" w:rsidRPr="00000000">
        <w:rPr>
          <w:color w:val="4472c4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.1.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. 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En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el 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caso que el proyecto requiera el uso de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 soft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ware o plataforma digital, se solicita la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descripción y justificación de las 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herramientas técnicas usadas en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 los procesos de 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planeamiento y gestión del servicio de acceso.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color w:val="4472c4"/>
          <w:sz w:val="24"/>
          <w:szCs w:val="24"/>
        </w:rPr>
      </w:pPr>
      <w:r w:rsidDel="00000000" w:rsidR="00000000" w:rsidRPr="00000000">
        <w:rPr>
          <w:color w:val="4472c4"/>
          <w:sz w:val="24"/>
          <w:szCs w:val="24"/>
          <w:rtl w:val="0"/>
        </w:rPr>
        <w:t xml:space="preserve">4.1.4. De ser el caso, descripción del proceso de tratamiento digital de la colección (describir el sistema de almacenamiento, características y funcionalidades).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color w:val="4472c4"/>
          <w:sz w:val="24"/>
          <w:szCs w:val="24"/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spacing w:after="0"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[Colección 2]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[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Colección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 …]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IMPACTO DE LAS ACTIVIDADES REALIZADAS EN LA COLECCIÓN (</w:t>
      </w:r>
      <w:r w:rsidDel="00000000" w:rsidR="00000000" w:rsidRPr="00000000">
        <w:rPr>
          <w:sz w:val="24"/>
          <w:szCs w:val="24"/>
          <w:rtl w:val="0"/>
        </w:rPr>
        <w:t xml:space="preserve">exponer el impacto generado en la colección a través de la ejecución del proceso de comunicación pública).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ind w:left="144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tbl>
      <w:tblPr>
        <w:tblStyle w:val="Table1"/>
        <w:tblW w:w="9045.0" w:type="dxa"/>
        <w:jc w:val="left"/>
        <w:tblInd w:w="10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79.3723849372385"/>
        <w:gridCol w:w="1387.6569037656905"/>
        <w:gridCol w:w="1526.4225941422594"/>
        <w:gridCol w:w="1551.652719665272"/>
        <w:gridCol w:w="1223.6610878661088"/>
        <w:gridCol w:w="1438.1171548117154"/>
        <w:gridCol w:w="1438.1171548117154"/>
        <w:tblGridChange w:id="0">
          <w:tblGrid>
            <w:gridCol w:w="479.3723849372385"/>
            <w:gridCol w:w="1387.6569037656905"/>
            <w:gridCol w:w="1526.4225941422594"/>
            <w:gridCol w:w="1551.652719665272"/>
            <w:gridCol w:w="1223.6610878661088"/>
            <w:gridCol w:w="1438.1171548117154"/>
            <w:gridCol w:w="1438.117154811715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Objetivo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Acción / Actividad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Indicador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Unidad de medida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Resultado obtenido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Fuente de verificación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spacing w:after="0" w:lin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 SER EL CASO, COPIA DE LICENCIA DE SOFTWARE DE GESTIÓN DE ARCHIVO </w:t>
      </w:r>
    </w:p>
    <w:p w:rsidR="00000000" w:rsidDel="00000000" w:rsidP="00000000" w:rsidRDefault="00000000" w:rsidRPr="00000000" w14:paraId="0000005B">
      <w:pPr>
        <w:spacing w:after="0" w:line="240" w:lineRule="auto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spacing w:after="0" w:lin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DIFICULTADES ENCONTRADAS</w:t>
      </w:r>
    </w:p>
    <w:p w:rsidR="00000000" w:rsidDel="00000000" w:rsidP="00000000" w:rsidRDefault="00000000" w:rsidRPr="00000000" w14:paraId="0000005D">
      <w:pPr>
        <w:spacing w:after="0" w:lineRule="auto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spacing w:after="0" w:lin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CONCLUSIONES Y RECOMENDACIONES PARA LA DAFO</w:t>
      </w:r>
    </w:p>
    <w:p w:rsidR="00000000" w:rsidDel="00000000" w:rsidP="00000000" w:rsidRDefault="00000000" w:rsidRPr="00000000" w14:paraId="0000005F">
      <w:pPr>
        <w:spacing w:after="0" w:lineRule="auto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spacing w:after="0" w:lin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ANEXOS </w:t>
      </w:r>
    </w:p>
    <w:p w:rsidR="00000000" w:rsidDel="00000000" w:rsidP="00000000" w:rsidRDefault="00000000" w:rsidRPr="00000000" w14:paraId="00000061">
      <w:pPr>
        <w:spacing w:after="0" w:line="240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9.1. Fotos, entre otros.</w:t>
      </w:r>
    </w:p>
    <w:p w:rsidR="00000000" w:rsidDel="00000000" w:rsidP="00000000" w:rsidRDefault="00000000" w:rsidRPr="00000000" w14:paraId="00000062">
      <w:pPr>
        <w:spacing w:after="0" w:line="240" w:lineRule="auto"/>
        <w:ind w:left="0" w:firstLine="0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jc w:val="center"/>
      <w:rPr/>
    </w:pPr>
    <w:r w:rsidDel="00000000" w:rsidR="00000000" w:rsidRPr="00000000">
      <w:rPr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6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jc w:val="center"/>
      <w:rPr/>
    </w:pPr>
    <w:r w:rsidDel="00000000" w:rsidR="00000000" w:rsidRPr="00000000">
      <w:rPr>
        <w:rtl w:val="0"/>
      </w:rPr>
      <w:t xml:space="preserve">CONCURSO NACIONAL DE PROYECTOS DE PRESERVACIÓN AUDIOVISUAL – 20</w:t>
    </w:r>
    <w:r w:rsidDel="00000000" w:rsidR="00000000" w:rsidRPr="00000000">
      <w:rPr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1.%2"/>
      <w:lvlJc w:val="left"/>
      <w:pPr>
        <w:ind w:left="1440" w:hanging="360"/>
      </w:pPr>
      <w:rPr/>
    </w:lvl>
    <w:lvl w:ilvl="2">
      <w:start w:val="1"/>
      <w:numFmt w:val="decimal"/>
      <w:lvlText w:val="%1.%2.%3"/>
      <w:lvlJc w:val="left"/>
      <w:pPr>
        <w:ind w:left="2520" w:hanging="720"/>
      </w:pPr>
      <w:rPr/>
    </w:lvl>
    <w:lvl w:ilvl="3">
      <w:start w:val="1"/>
      <w:numFmt w:val="decimal"/>
      <w:lvlText w:val="%1.%2.%3.%4"/>
      <w:lvlJc w:val="left"/>
      <w:pPr>
        <w:ind w:left="3240" w:hanging="720"/>
      </w:pPr>
      <w:rPr/>
    </w:lvl>
    <w:lvl w:ilvl="4">
      <w:start w:val="1"/>
      <w:numFmt w:val="decimal"/>
      <w:lvlText w:val="%1.%2.%3.%4.%5"/>
      <w:lvlJc w:val="left"/>
      <w:pPr>
        <w:ind w:left="4320" w:hanging="1080"/>
      </w:pPr>
      <w:rPr/>
    </w:lvl>
    <w:lvl w:ilvl="5">
      <w:start w:val="1"/>
      <w:numFmt w:val="decimal"/>
      <w:lvlText w:val="%1.%2.%3.%4.%5.%6"/>
      <w:lvlJc w:val="left"/>
      <w:pPr>
        <w:ind w:left="5040" w:hanging="1080"/>
      </w:pPr>
      <w:rPr/>
    </w:lvl>
    <w:lvl w:ilvl="6">
      <w:start w:val="1"/>
      <w:numFmt w:val="decimal"/>
      <w:lvlText w:val="%1.%2.%3.%4.%5.%6.%7"/>
      <w:lvlJc w:val="left"/>
      <w:pPr>
        <w:ind w:left="6120" w:hanging="1440"/>
      </w:pPr>
      <w:rPr/>
    </w:lvl>
    <w:lvl w:ilvl="7">
      <w:start w:val="1"/>
      <w:numFmt w:val="decimal"/>
      <w:lvlText w:val="%1.%2.%3.%4.%5.%6.%7.%8"/>
      <w:lvlJc w:val="left"/>
      <w:pPr>
        <w:ind w:left="6840" w:hanging="1440"/>
      </w:pPr>
      <w:rPr/>
    </w:lvl>
    <w:lvl w:ilvl="8">
      <w:start w:val="1"/>
      <w:numFmt w:val="decimal"/>
      <w:lvlText w:val="%1.%2.%3.%4.%5.%6.%7.%8.%9"/>
      <w:lvlJc w:val="left"/>
      <w:pPr>
        <w:ind w:left="7920" w:hanging="180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ecNUnswZ5L1rHG7YIbVZjvHrbVA==">AMUW2mWCCidiBvtZDvz4zVMMZ/GbfxIi05DVLJrjkkzJuAAEnA7oLJumLFhOufw/BXKn3Z74iajn4AOzq25/23MX/ZaLwc9rKPRFAQPdcEFT3IX9e8E0xsk=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2022-10-17T23:31:00Z</dcterms:created>
  <dc:creator>Servicio Terceros - 18</dc:creator>
</cp:coreProperties>
</file>