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TÉCNICO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CONSERVACIÓN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Presentado por:</w:t>
      </w:r>
    </w:p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[Nombre del conservador]</w:t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Conservador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sz w:val="28"/>
          <w:szCs w:val="28"/>
          <w:highlight w:val="yellow"/>
          <w:rtl w:val="0"/>
        </w:rPr>
        <w:t xml:space="preserve">Mes, año</w:t>
      </w:r>
    </w:p>
    <w:p w:rsidR="00000000" w:rsidDel="00000000" w:rsidP="00000000" w:rsidRDefault="00000000" w:rsidRPr="00000000" w14:paraId="00000014">
      <w:pPr>
        <w:rPr>
          <w:sz w:val="28"/>
          <w:szCs w:val="28"/>
          <w:highlight w:val="yellow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ÍNDICE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INTRODUCCIÓN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METODOLOGÍA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Criterios de </w:t>
      </w:r>
      <w:r w:rsidDel="00000000" w:rsidR="00000000" w:rsidRPr="00000000">
        <w:rPr>
          <w:sz w:val="24"/>
          <w:szCs w:val="24"/>
          <w:rtl w:val="0"/>
        </w:rPr>
        <w:t xml:space="preserve">conservación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(criterios transversales a usarse en la etapa elegida de intervención sobre el material y la obra).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Descripción y justificación de la n</w:t>
      </w:r>
      <w:r w:rsidDel="00000000" w:rsidR="00000000" w:rsidRPr="00000000">
        <w:rPr>
          <w:sz w:val="24"/>
          <w:szCs w:val="24"/>
          <w:rtl w:val="0"/>
        </w:rPr>
        <w:t xml:space="preserve">ormativa de intervención aplicada a la colección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Descripción del espacio donde se custodia la colección.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De ser el caso, reporte de instituciones participantes y actividades en las que intervinieron.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TRATAMIENTO DE LA</w:t>
      </w:r>
      <w:r w:rsidDel="00000000" w:rsidR="00000000" w:rsidRPr="00000000">
        <w:rPr>
          <w:sz w:val="24"/>
          <w:szCs w:val="24"/>
          <w:rtl w:val="0"/>
        </w:rPr>
        <w:t xml:space="preserve"> COLECCIÓN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767171"/>
          <w:sz w:val="24"/>
          <w:szCs w:val="24"/>
          <w:u w:val="none"/>
          <w:shd w:fill="auto" w:val="clear"/>
          <w:vertAlign w:val="baseline"/>
          <w:rtl w:val="0"/>
        </w:rPr>
        <w:t xml:space="preserve">(PROCESO DE ANTES, DURANTE Y DESPUÉS </w:t>
      </w:r>
      <w:r w:rsidDel="00000000" w:rsidR="00000000" w:rsidRPr="00000000">
        <w:rPr>
          <w:i w:val="1"/>
          <w:color w:val="767171"/>
          <w:sz w:val="24"/>
          <w:szCs w:val="24"/>
          <w:rtl w:val="0"/>
        </w:rPr>
        <w:t xml:space="preserve">DE LA IMPLEMENTACIÓN Y USO DE LOS MATERIALES OBTENIDOS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767171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[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Ambiente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1]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3.1.1. Relevancia de la colección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 como parte del patrimonio audiovisual peruano.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3.1.2.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Informe del estado de la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colección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: e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xponer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deterioros o particularidades encontrad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3.1.3. Equipo de trabajo (personal) y la justificación del uso de herramientas técnicas aplicadas en el proceso de conservación.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3.1.4. Exponer y describir los protocolos de diagnóstico y seguimiento periódico del estado de conservación de los documentos.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[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Ambiente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…]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MATERIALES Y TÉCNICAS DE CONSERVACIÓN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767171"/>
          <w:sz w:val="24"/>
          <w:szCs w:val="24"/>
          <w:u w:val="none"/>
          <w:vertAlign w:val="baseline"/>
          <w:rtl w:val="0"/>
        </w:rPr>
        <w:t xml:space="preserve">CON REGISTRO FOTOGRÁFICO)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41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4.1. [</w:t>
      </w:r>
      <w:r w:rsidDel="00000000" w:rsidR="00000000" w:rsidRPr="00000000">
        <w:rPr>
          <w:sz w:val="24"/>
          <w:szCs w:val="24"/>
          <w:rtl w:val="0"/>
        </w:rPr>
        <w:t xml:space="preserve">Colección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1]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4.1.1. Reporte de actividades de conservación física y digital ejecutadas sobre la(s) </w:t>
      </w:r>
      <w:r w:rsidDel="00000000" w:rsidR="00000000" w:rsidRPr="00000000">
        <w:rPr>
          <w:sz w:val="24"/>
          <w:szCs w:val="24"/>
          <w:rtl w:val="0"/>
        </w:rPr>
        <w:t xml:space="preserve">colección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(es)</w:t>
      </w:r>
      <w:r w:rsidDel="00000000" w:rsidR="00000000" w:rsidRPr="00000000">
        <w:rPr>
          <w:sz w:val="24"/>
          <w:szCs w:val="24"/>
          <w:rtl w:val="0"/>
        </w:rPr>
        <w:t xml:space="preserve">: d</w:t>
      </w:r>
      <w:r w:rsidDel="00000000" w:rsidR="00000000" w:rsidRPr="00000000">
        <w:rPr>
          <w:sz w:val="24"/>
          <w:szCs w:val="24"/>
          <w:rtl w:val="0"/>
        </w:rPr>
        <w:t xml:space="preserve">escripción de los procesos de implementación y uso del material obtenido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4"/>
          <w:szCs w:val="24"/>
          <w:u w:val="none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IMPACTO DE LAS ACTIVIDADES REALIZADAS (exponer el impacto generado en la colección a través de la ejecución del proceso de comunicación pública).</w:t>
      </w:r>
    </w:p>
    <w:p w:rsidR="00000000" w:rsidDel="00000000" w:rsidP="00000000" w:rsidRDefault="00000000" w:rsidRPr="00000000" w14:paraId="0000002C">
      <w:pPr>
        <w:spacing w:after="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after="0" w:line="240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Informe de impacto de las acciones de conservación realizadas (exponer y describir cómo las acciones de conservación han impactado en el estado de conservación de la colección).</w:t>
      </w:r>
    </w:p>
    <w:p w:rsidR="00000000" w:rsidDel="00000000" w:rsidP="00000000" w:rsidRDefault="00000000" w:rsidRPr="00000000" w14:paraId="0000002E">
      <w:pPr>
        <w:spacing w:after="0" w:lin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00000000002" w:type="dxa"/>
        <w:jc w:val="left"/>
        <w:tblInd w:w="10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3.6170212765958"/>
        <w:gridCol w:w="1443.6114221724526"/>
        <w:gridCol w:w="1443.6114221724526"/>
        <w:gridCol w:w="1595.0391937290035"/>
        <w:gridCol w:w="1120.565509518477"/>
        <w:gridCol w:w="1514.2777155655097"/>
        <w:gridCol w:w="1514.2777155655097"/>
        <w:tblGridChange w:id="0">
          <w:tblGrid>
            <w:gridCol w:w="383.6170212765958"/>
            <w:gridCol w:w="1443.6114221724526"/>
            <w:gridCol w:w="1443.6114221724526"/>
            <w:gridCol w:w="1595.0391937290035"/>
            <w:gridCol w:w="1120.565509518477"/>
            <w:gridCol w:w="1514.2777155655097"/>
            <w:gridCol w:w="1514.277715565509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Objetivo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Acciones / Actividades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Indicadores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Unidad de medida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Resultado obtenido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Fuente de Verificación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spacing w:after="0" w:line="240" w:lineRule="auto"/>
        <w:ind w:left="0" w:firstLine="0"/>
        <w:rPr>
          <w:color w:val="4472c4"/>
          <w:sz w:val="24"/>
          <w:szCs w:val="24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ind w:left="720" w:firstLine="0"/>
        <w:rPr>
          <w:color w:val="4472c4"/>
          <w:sz w:val="24"/>
          <w:szCs w:val="24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DIFICULTADES ENCONTRADAS</w:t>
      </w:r>
    </w:p>
    <w:p w:rsidR="00000000" w:rsidDel="00000000" w:rsidP="00000000" w:rsidRDefault="00000000" w:rsidRPr="00000000" w14:paraId="0000005C">
      <w:pPr>
        <w:spacing w:after="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CONCLUSIONES Y RECOMENDACIONES PARA LA DAFO</w:t>
      </w:r>
    </w:p>
    <w:p w:rsidR="00000000" w:rsidDel="00000000" w:rsidP="00000000" w:rsidRDefault="00000000" w:rsidRPr="00000000" w14:paraId="0000005E">
      <w:pPr>
        <w:spacing w:after="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ANEXOS</w:t>
      </w:r>
    </w:p>
    <w:p w:rsidR="00000000" w:rsidDel="00000000" w:rsidP="00000000" w:rsidRDefault="00000000" w:rsidRPr="00000000" w14:paraId="00000060">
      <w:pPr>
        <w:spacing w:after="0" w:line="240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8.1. Fotos, entre otros</w:t>
      </w:r>
    </w:p>
    <w:p w:rsidR="00000000" w:rsidDel="00000000" w:rsidP="00000000" w:rsidRDefault="00000000" w:rsidRPr="00000000" w14:paraId="00000061">
      <w:pPr>
        <w:spacing w:after="0" w:line="240" w:lineRule="auto"/>
        <w:ind w:left="0" w:firstLine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jc w:val="center"/>
      <w:rPr/>
    </w:pPr>
    <w:r w:rsidDel="00000000" w:rsidR="00000000" w:rsidRPr="00000000">
      <w:rPr>
        <w:rtl w:val="0"/>
      </w:rPr>
      <w:t xml:space="preserve">CONCURSO NACIONAL DE PROYECTOS DE PRESERVACIÓN AUDIOVISUAL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"/>
      <w:lvlJc w:val="left"/>
      <w:pPr>
        <w:ind w:left="1440" w:hanging="360"/>
      </w:pPr>
      <w:rPr/>
    </w:lvl>
    <w:lvl w:ilvl="2">
      <w:start w:val="1"/>
      <w:numFmt w:val="decimal"/>
      <w:lvlText w:val="%1.%2.%3"/>
      <w:lvlJc w:val="left"/>
      <w:pPr>
        <w:ind w:left="2520" w:hanging="720"/>
      </w:pPr>
      <w:rPr/>
    </w:lvl>
    <w:lvl w:ilvl="3">
      <w:start w:val="1"/>
      <w:numFmt w:val="decimal"/>
      <w:lvlText w:val="%1.%2.%3.%4"/>
      <w:lvlJc w:val="left"/>
      <w:pPr>
        <w:ind w:left="3240" w:hanging="720"/>
      </w:pPr>
      <w:rPr/>
    </w:lvl>
    <w:lvl w:ilvl="4">
      <w:start w:val="1"/>
      <w:numFmt w:val="decimal"/>
      <w:lvlText w:val="%1.%2.%3.%4.%5"/>
      <w:lvlJc w:val="left"/>
      <w:pPr>
        <w:ind w:left="4320" w:hanging="1080"/>
      </w:pPr>
      <w:rPr/>
    </w:lvl>
    <w:lvl w:ilvl="5">
      <w:start w:val="1"/>
      <w:numFmt w:val="decimal"/>
      <w:lvlText w:val="%1.%2.%3.%4.%5.%6"/>
      <w:lvlJc w:val="left"/>
      <w:pPr>
        <w:ind w:left="5040" w:hanging="1080"/>
      </w:pPr>
      <w:rPr/>
    </w:lvl>
    <w:lvl w:ilvl="6">
      <w:start w:val="1"/>
      <w:numFmt w:val="decimal"/>
      <w:lvlText w:val="%1.%2.%3.%4.%5.%6.%7"/>
      <w:lvlJc w:val="left"/>
      <w:pPr>
        <w:ind w:left="6120" w:hanging="1440"/>
      </w:pPr>
      <w:rPr/>
    </w:lvl>
    <w:lvl w:ilvl="7">
      <w:start w:val="1"/>
      <w:numFmt w:val="decimal"/>
      <w:lvlText w:val="%1.%2.%3.%4.%5.%6.%7.%8"/>
      <w:lvlJc w:val="left"/>
      <w:pPr>
        <w:ind w:left="6840" w:hanging="1440"/>
      </w:pPr>
      <w:rPr/>
    </w:lvl>
    <w:lvl w:ilvl="8">
      <w:start w:val="1"/>
      <w:numFmt w:val="decimal"/>
      <w:lvlText w:val="%1.%2.%3.%4.%5.%6.%7.%8.%9"/>
      <w:lvlJc w:val="left"/>
      <w:pPr>
        <w:ind w:left="792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Tm/hTcjOyBl4fi2OsxcBP4lH+Uw==">AMUW2mXVvlAKhzlenMX40lQ3Ba/7zGOWQ1ixZchypwtWHunsJCK7yNv13eWgKUGQpnNocURBfQbig+sYoQQYqIk2v0xnq4+PtOeG87EFjDDSaOIl3QHMT6o=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2022-10-17T23:31:00Z</dcterms:created>
  <dc:creator>Servicio Terceros - 18</dc:creator>
</cp:coreProperties>
</file>